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C1" w:rsidRDefault="005041C1" w:rsidP="005041C1">
      <w:pPr>
        <w:pStyle w:val="Ttulo2"/>
        <w:spacing w:before="0" w:after="0"/>
      </w:pPr>
      <w:bookmarkStart w:id="0" w:name="_GoBack"/>
      <w:r>
        <w:t>ATIVIDADES ACADÊMICAS, CIENTÍFICAS E CULTURAIS</w:t>
      </w:r>
    </w:p>
    <w:bookmarkEnd w:id="0"/>
    <w:p w:rsidR="005041C1" w:rsidRPr="003C3BCE" w:rsidRDefault="005041C1" w:rsidP="005041C1"/>
    <w:p w:rsidR="005041C1" w:rsidRDefault="005041C1" w:rsidP="005041C1">
      <w:r>
        <w:t xml:space="preserve">As Atividades Acadêmicas, Científicas e Culturais – </w:t>
      </w:r>
      <w:proofErr w:type="spellStart"/>
      <w:r>
        <w:t>AACC's</w:t>
      </w:r>
      <w:proofErr w:type="spellEnd"/>
      <w:r>
        <w:t>, também denominadas Atividades Complementares, diversificam e contribuem para a formação do discente com atividades e situações inerentes à profissão, bem como a vivência de situações reais que contribuam para seu crescimento pessoal e profissional (criatividade, iniciativa, perseverança, humanidade e capacidade de promover e se adequar a mudanças, bem como estabelecer relacionamentos interpessoais construtivos), permitindo o desenvolvimento de competências e habilidades que venham enriquecer sua formação técnica e humanística.</w:t>
      </w:r>
    </w:p>
    <w:p w:rsidR="005041C1" w:rsidRDefault="005041C1" w:rsidP="005041C1">
      <w:r>
        <w:t xml:space="preserve">As </w:t>
      </w:r>
      <w:proofErr w:type="spellStart"/>
      <w:r>
        <w:t>AACC’s</w:t>
      </w:r>
      <w:proofErr w:type="spellEnd"/>
      <w:r>
        <w:t xml:space="preserve"> serão desenvolvidas dentro do prazo de conclusão do curso, sendo obrigatório para obtenção do Título de Graduado e têm por objetivo enriquecer o processo de ensino e aprendizagem, privilegiando as dimensões:</w:t>
      </w:r>
    </w:p>
    <w:p w:rsidR="005041C1" w:rsidRDefault="005041C1" w:rsidP="005041C1">
      <w:pPr>
        <w:pStyle w:val="PargrafodaLista"/>
        <w:numPr>
          <w:ilvl w:val="0"/>
          <w:numId w:val="1"/>
        </w:numPr>
      </w:pPr>
      <w:r>
        <w:t>Atividades de ensino e complementação da formação profissional, social, humana e cultural;</w:t>
      </w:r>
    </w:p>
    <w:p w:rsidR="005041C1" w:rsidRDefault="005041C1" w:rsidP="005041C1">
      <w:pPr>
        <w:pStyle w:val="PargrafodaLista"/>
        <w:numPr>
          <w:ilvl w:val="0"/>
          <w:numId w:val="1"/>
        </w:numPr>
      </w:pPr>
      <w:r>
        <w:t>Atividades de extensão comunitária e de interesse coletivo;</w:t>
      </w:r>
    </w:p>
    <w:p w:rsidR="005041C1" w:rsidRDefault="005041C1" w:rsidP="005041C1">
      <w:pPr>
        <w:pStyle w:val="PargrafodaLista"/>
        <w:numPr>
          <w:ilvl w:val="0"/>
          <w:numId w:val="1"/>
        </w:numPr>
      </w:pPr>
      <w:r>
        <w:t>Atividades de pesquisa, de iniciação científico-tecnológica e inovação;</w:t>
      </w:r>
    </w:p>
    <w:p w:rsidR="005041C1" w:rsidRDefault="005041C1" w:rsidP="005041C1">
      <w:pPr>
        <w:pStyle w:val="PargrafodaLista"/>
        <w:numPr>
          <w:ilvl w:val="0"/>
          <w:numId w:val="1"/>
        </w:numPr>
      </w:pPr>
      <w:r>
        <w:t>Atividades de representação estudantil.</w:t>
      </w:r>
    </w:p>
    <w:p w:rsidR="005041C1" w:rsidRDefault="005041C1" w:rsidP="005041C1">
      <w:r>
        <w:t xml:space="preserve">As </w:t>
      </w:r>
      <w:proofErr w:type="spellStart"/>
      <w:r>
        <w:t>AACC’s</w:t>
      </w:r>
      <w:proofErr w:type="spellEnd"/>
      <w:r>
        <w:t xml:space="preserve"> poderão ser desenvolvidas nas modalidades presencial e ou a distância, no próprio IFRR, em organizações públicas ou privadas, que propiciem a complementação da formação do estudante, assegurando o alcance dos objetivos.</w:t>
      </w:r>
    </w:p>
    <w:p w:rsidR="005041C1" w:rsidRDefault="005041C1" w:rsidP="005041C1">
      <w:r>
        <w:t xml:space="preserve">Poderão ser validadas como </w:t>
      </w:r>
      <w:proofErr w:type="spellStart"/>
      <w:r>
        <w:t>AACC’s</w:t>
      </w:r>
      <w:proofErr w:type="spellEnd"/>
      <w:r>
        <w:t>:</w:t>
      </w:r>
    </w:p>
    <w:p w:rsidR="005041C1" w:rsidRDefault="005041C1" w:rsidP="005041C1">
      <w:pPr>
        <w:ind w:firstLine="720"/>
      </w:pPr>
      <w:r>
        <w:t>I. Grupo 1 - Atividades de complementação da formação profissional, social, humana</w:t>
      </w:r>
    </w:p>
    <w:p w:rsidR="005041C1" w:rsidRDefault="005041C1" w:rsidP="005041C1">
      <w:proofErr w:type="gramStart"/>
      <w:r>
        <w:t>e</w:t>
      </w:r>
      <w:proofErr w:type="gramEnd"/>
      <w:r>
        <w:t xml:space="preserve"> cultural, estando inclusas:</w:t>
      </w:r>
    </w:p>
    <w:p w:rsidR="005041C1" w:rsidRDefault="005041C1" w:rsidP="005041C1">
      <w:r>
        <w:t>a. Participação com aproveitamento em cursos de língua estrangeira;</w:t>
      </w:r>
    </w:p>
    <w:p w:rsidR="005041C1" w:rsidRDefault="005041C1" w:rsidP="005041C1">
      <w:r>
        <w:t>b. Participação efetiva em comissão organizadora de eventos de caráter acadêmico-científico e cultural;</w:t>
      </w:r>
    </w:p>
    <w:p w:rsidR="005041C1" w:rsidRDefault="005041C1" w:rsidP="005041C1">
      <w:r>
        <w:t>c. Estágio extracurricular ou atividades voluntárias em instituições relacionadas à área de formação;</w:t>
      </w:r>
    </w:p>
    <w:p w:rsidR="005041C1" w:rsidRDefault="005041C1" w:rsidP="005041C1">
      <w:r>
        <w:t>d. Participação com aproveitamento em componentes curriculares extras e de enriquecimento curricular de interesse do curso;</w:t>
      </w:r>
    </w:p>
    <w:p w:rsidR="005041C1" w:rsidRDefault="005041C1" w:rsidP="005041C1">
      <w:r>
        <w:lastRenderedPageBreak/>
        <w:t>e. Monitoria com bolsa ou voluntária em componentes curriculares do curso e ou afins;</w:t>
      </w:r>
    </w:p>
    <w:p w:rsidR="005041C1" w:rsidRDefault="005041C1" w:rsidP="005041C1">
      <w:r>
        <w:t>f. Participação em projetos de ensino.</w:t>
      </w:r>
    </w:p>
    <w:p w:rsidR="005041C1" w:rsidRDefault="005041C1" w:rsidP="005041C1">
      <w:r>
        <w:t>g. Participação com aproveitamento em componente curricular de outros cursos.</w:t>
      </w:r>
    </w:p>
    <w:p w:rsidR="005041C1" w:rsidRDefault="005041C1" w:rsidP="005041C1">
      <w:r>
        <w:t>II. Grupo 2 - Atividades de extensão comunitária e de interesse coletivo, estando inclusas:</w:t>
      </w:r>
    </w:p>
    <w:p w:rsidR="005041C1" w:rsidRDefault="005041C1" w:rsidP="005041C1">
      <w:r>
        <w:t>a. Participação em projeto de extensão comunitária;</w:t>
      </w:r>
    </w:p>
    <w:p w:rsidR="005041C1" w:rsidRDefault="005041C1" w:rsidP="005041C1">
      <w:r>
        <w:t>b. Atuação como bolsista ou voluntário de programas ou projetos de extensão;</w:t>
      </w:r>
    </w:p>
    <w:p w:rsidR="005041C1" w:rsidRDefault="005041C1" w:rsidP="005041C1">
      <w:r>
        <w:t>c. Participação como instrutor em palestras técnicas, atividades de campo, seminários, minicursos e eventos relacionados à área de formação;</w:t>
      </w:r>
    </w:p>
    <w:p w:rsidR="005041C1" w:rsidRDefault="005041C1" w:rsidP="005041C1">
      <w:r>
        <w:t>d. Atuação como instrutor em cursos relacionados à área de formação.</w:t>
      </w:r>
    </w:p>
    <w:p w:rsidR="005041C1" w:rsidRDefault="005041C1" w:rsidP="005041C1">
      <w:r>
        <w:t>III. Grupo 3 - Atividades de pesquisa científica ou tecnológica, estando inclusas:</w:t>
      </w:r>
    </w:p>
    <w:p w:rsidR="005041C1" w:rsidRDefault="005041C1" w:rsidP="005041C1">
      <w:r>
        <w:t>a. Participação em cursos e minicursos relacionados à área de formação;</w:t>
      </w:r>
    </w:p>
    <w:p w:rsidR="005041C1" w:rsidRDefault="005041C1" w:rsidP="005041C1">
      <w:r>
        <w:t>b. Participação como bolsista em projetos ou programas de pesquisa e inovação tecnológica relacionados com os objetivos do curso;</w:t>
      </w:r>
    </w:p>
    <w:p w:rsidR="005041C1" w:rsidRDefault="005041C1" w:rsidP="005041C1">
      <w:r>
        <w:t>c. Participação em eventos técnico-científicos como congressos, seminários, simpósios, encontros e outros, relacionados à área de formação;</w:t>
      </w:r>
    </w:p>
    <w:p w:rsidR="005041C1" w:rsidRDefault="005041C1" w:rsidP="005041C1">
      <w:r>
        <w:t>d. Apresentação de trabalhos em eventos técnico-científicos como congressos, seminários, simpósios, encontros e outros, relacionados à área de formação;</w:t>
      </w:r>
    </w:p>
    <w:p w:rsidR="005041C1" w:rsidRDefault="005041C1" w:rsidP="005041C1">
      <w:r>
        <w:t>e. Atuação como voluntário em projetos de iniciação científica e tecnológica, relacionados com os objetivos do curso;</w:t>
      </w:r>
    </w:p>
    <w:p w:rsidR="005041C1" w:rsidRDefault="005041C1" w:rsidP="005041C1">
      <w:r>
        <w:t>f. Participação como expositor, debatedor, moderador, mediador em eventos técnico-científicos e afins;</w:t>
      </w:r>
    </w:p>
    <w:p w:rsidR="005041C1" w:rsidRDefault="005041C1" w:rsidP="005041C1">
      <w:r>
        <w:t>g. Publicação de resumo (simples ou expandido) em revista técnica ou anais de evento técnico-científico;</w:t>
      </w:r>
    </w:p>
    <w:p w:rsidR="005041C1" w:rsidRDefault="005041C1" w:rsidP="005041C1">
      <w:r>
        <w:t>h. Publicação de trabalho completo em revista técnica ou anais de evento técnico-científico;</w:t>
      </w:r>
    </w:p>
    <w:p w:rsidR="005041C1" w:rsidRDefault="005041C1" w:rsidP="005041C1">
      <w:r>
        <w:t>i. Autoria ou coautoria de artigo científico publicado ou aceito para publicação em periódico nacional ou internacional;</w:t>
      </w:r>
    </w:p>
    <w:p w:rsidR="005041C1" w:rsidRDefault="005041C1" w:rsidP="005041C1">
      <w:r>
        <w:t>j. Autoria ou coautoria, organização ou editoração de livros, livretos ou cartilhas técnicas relacionadas à área de formação;</w:t>
      </w:r>
    </w:p>
    <w:p w:rsidR="005041C1" w:rsidRDefault="005041C1" w:rsidP="005041C1">
      <w:r>
        <w:t>k. Autoria ou coautoria de capítulos de livros relacionados à área de formação;</w:t>
      </w:r>
    </w:p>
    <w:p w:rsidR="005041C1" w:rsidRDefault="005041C1" w:rsidP="005041C1">
      <w:r>
        <w:lastRenderedPageBreak/>
        <w:t>l. Autoria ou coautoria de textos técnico-científicos publicados em jornais e revistas de grande circulação;</w:t>
      </w:r>
    </w:p>
    <w:p w:rsidR="005041C1" w:rsidRDefault="005041C1" w:rsidP="005041C1">
      <w:r>
        <w:t>m. Presença em defesa de Trabalhos de Conclusão de Curso como Monografias,</w:t>
      </w:r>
    </w:p>
    <w:p w:rsidR="005041C1" w:rsidRDefault="005041C1" w:rsidP="005041C1">
      <w:r>
        <w:t>Dissertações, Teses e outros, relacionados à área de formação.</w:t>
      </w:r>
    </w:p>
    <w:p w:rsidR="005041C1" w:rsidRDefault="005041C1" w:rsidP="005041C1">
      <w:r>
        <w:t>IV. Grupo 4 – Atividades de representação estudantil, estando inclusas:</w:t>
      </w:r>
    </w:p>
    <w:p w:rsidR="005041C1" w:rsidRDefault="005041C1" w:rsidP="005041C1">
      <w:r>
        <w:t>a. Mandato de representante estudantil em conselhos, colegiados e câmaras do IFRR;</w:t>
      </w:r>
    </w:p>
    <w:p w:rsidR="005041C1" w:rsidRDefault="005041C1" w:rsidP="005041C1">
      <w:r>
        <w:t>b. Mandato de representante estudantil em diretórios, centros acadêmicos, grêmios, entidades de classe, cooperativas e colegiados.</w:t>
      </w:r>
    </w:p>
    <w:p w:rsidR="005041C1" w:rsidRDefault="005041C1" w:rsidP="005041C1">
      <w:r>
        <w:t xml:space="preserve">A pontuação mínima de participação nas </w:t>
      </w:r>
      <w:proofErr w:type="spellStart"/>
      <w:r>
        <w:t>AACC’s</w:t>
      </w:r>
      <w:proofErr w:type="spellEnd"/>
      <w:r>
        <w:t xml:space="preserve"> no Curso Superior de Tecnologia em Aquicultura é de 80 horas e os critérios de avaliação da pontuação,</w:t>
      </w:r>
      <w:r w:rsidRPr="00306566">
        <w:t xml:space="preserve"> validação</w:t>
      </w:r>
      <w:r>
        <w:t xml:space="preserve"> e averbação estão definidos em Regulamento</w:t>
      </w:r>
      <w:r w:rsidRPr="00306566">
        <w:t xml:space="preserve"> </w:t>
      </w:r>
      <w:r>
        <w:t xml:space="preserve">Específico das </w:t>
      </w:r>
      <w:proofErr w:type="spellStart"/>
      <w:r>
        <w:t>AACC’s</w:t>
      </w:r>
      <w:proofErr w:type="spellEnd"/>
      <w:r>
        <w:t xml:space="preserve"> do IFRR.</w:t>
      </w:r>
    </w:p>
    <w:p w:rsidR="00DA6024" w:rsidRDefault="00DA6024"/>
    <w:sectPr w:rsidR="00DA6024" w:rsidSect="005041C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71" w:rsidRDefault="009A4F71" w:rsidP="005041C1">
      <w:pPr>
        <w:spacing w:line="240" w:lineRule="auto"/>
      </w:pPr>
      <w:r>
        <w:separator/>
      </w:r>
    </w:p>
  </w:endnote>
  <w:endnote w:type="continuationSeparator" w:id="0">
    <w:p w:rsidR="009A4F71" w:rsidRDefault="009A4F71" w:rsidP="00504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71" w:rsidRDefault="009A4F71" w:rsidP="005041C1">
      <w:pPr>
        <w:spacing w:line="240" w:lineRule="auto"/>
      </w:pPr>
      <w:r>
        <w:separator/>
      </w:r>
    </w:p>
  </w:footnote>
  <w:footnote w:type="continuationSeparator" w:id="0">
    <w:p w:rsidR="009A4F71" w:rsidRDefault="009A4F71" w:rsidP="005041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C1" w:rsidRDefault="005041C1" w:rsidP="005041C1">
    <w:pPr>
      <w:tabs>
        <w:tab w:val="center" w:pos="4419"/>
        <w:tab w:val="right" w:pos="8838"/>
      </w:tabs>
      <w:spacing w:before="709" w:line="240" w:lineRule="auto"/>
      <w:jc w:val="right"/>
      <w:rPr>
        <w:rFonts w:ascii="Arial" w:eastAsia="Arial" w:hAnsi="Arial" w:cs="Arial"/>
      </w:rPr>
    </w:pPr>
    <w:r>
      <w:rPr>
        <w:noProof/>
      </w:rPr>
      <w:drawing>
        <wp:inline distT="0" distB="0" distL="0" distR="0" wp14:anchorId="6DB42442" wp14:editId="32DFF02A">
          <wp:extent cx="1431089" cy="611108"/>
          <wp:effectExtent l="0" t="0" r="0" b="0"/>
          <wp:docPr id="16" name="Espaço Reservado para Conteúd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paço Reservado para Conteúdo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" t="5749" r="2941" b="6663"/>
                  <a:stretch/>
                </pic:blipFill>
                <pic:spPr bwMode="auto">
                  <a:xfrm>
                    <a:off x="0" y="0"/>
                    <a:ext cx="1431089" cy="611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041C1" w:rsidRDefault="005041C1" w:rsidP="005041C1">
    <w:pPr>
      <w:tabs>
        <w:tab w:val="center" w:pos="4419"/>
        <w:tab w:val="right" w:pos="8838"/>
      </w:tabs>
      <w:spacing w:line="240" w:lineRule="auto"/>
      <w:jc w:val="right"/>
      <w:rPr>
        <w:i/>
        <w:u w:val="single"/>
      </w:rPr>
    </w:pPr>
    <w:r>
      <w:rPr>
        <w:i/>
        <w:u w:val="single"/>
      </w:rPr>
      <w:t xml:space="preserve"> Plano do Curso Superior de Tecnologia em Aquicultura</w:t>
    </w:r>
  </w:p>
  <w:p w:rsidR="005041C1" w:rsidRDefault="005041C1" w:rsidP="005041C1">
    <w:pPr>
      <w:tabs>
        <w:tab w:val="center" w:pos="4419"/>
        <w:tab w:val="right" w:pos="8838"/>
      </w:tabs>
      <w:spacing w:line="240" w:lineRule="auto"/>
      <w:jc w:val="right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73F7"/>
    <w:multiLevelType w:val="hybridMultilevel"/>
    <w:tmpl w:val="37B6985A"/>
    <w:lvl w:ilvl="0" w:tplc="61F69B8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C1"/>
    <w:rsid w:val="005041C1"/>
    <w:rsid w:val="009A4F71"/>
    <w:rsid w:val="00D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238893-434A-4E93-A8D2-FEBC22F5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1C1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rsid w:val="005041C1"/>
    <w:pPr>
      <w:keepNext/>
      <w:keepLines/>
      <w:spacing w:before="200" w:after="120"/>
      <w:ind w:firstLine="0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41C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1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1C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1C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41C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1C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pontes</dc:creator>
  <cp:keywords/>
  <dc:description/>
  <cp:lastModifiedBy>marcelo pontes</cp:lastModifiedBy>
  <cp:revision>1</cp:revision>
  <dcterms:created xsi:type="dcterms:W3CDTF">2018-10-24T01:50:00Z</dcterms:created>
  <dcterms:modified xsi:type="dcterms:W3CDTF">2018-10-24T01:52:00Z</dcterms:modified>
</cp:coreProperties>
</file>